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2102" w14:textId="77777777" w:rsidR="00154090" w:rsidRDefault="00CC683E" w:rsidP="00092FD4">
      <w:pPr>
        <w:spacing w:line="600" w:lineRule="exact"/>
        <w:rPr>
          <w:rFonts w:ascii="Times New Roman" w:eastAsia="方正小标宋简体" w:hAnsi="Times New Roman" w:cs="Times New Roman"/>
          <w:sz w:val="40"/>
          <w:szCs w:val="4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CA9C6" wp14:editId="32F9CA8D">
                <wp:simplePos x="0" y="0"/>
                <wp:positionH relativeFrom="column">
                  <wp:posOffset>-462915</wp:posOffset>
                </wp:positionH>
                <wp:positionV relativeFrom="paragraph">
                  <wp:posOffset>260985</wp:posOffset>
                </wp:positionV>
                <wp:extent cx="6709410" cy="1384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138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01565" w14:textId="23B601DE" w:rsidR="00154090" w:rsidRPr="00C81D1A" w:rsidRDefault="00CC683E">
                            <w:pPr>
                              <w:spacing w:line="600" w:lineRule="auto"/>
                              <w:jc w:val="center"/>
                              <w:rPr>
                                <w:rFonts w:ascii="方正小标宋_GBK" w:eastAsia="方正小标宋_GBK" w:hAnsi="方正小标宋_GBK" w:cs="方正小标宋_GBK"/>
                                <w:color w:val="FF0000"/>
                                <w:spacing w:val="-23"/>
                                <w:w w:val="75"/>
                                <w:kern w:val="10"/>
                                <w:sz w:val="130"/>
                                <w:szCs w:val="130"/>
                              </w:rPr>
                            </w:pPr>
                            <w:r w:rsidRPr="00C81D1A">
                              <w:rPr>
                                <w:rFonts w:ascii="方正小标宋_GBK" w:eastAsia="方正小标宋_GBK" w:hAnsi="方正小标宋_GBK" w:cs="方正小标宋_GBK" w:hint="eastAsia"/>
                                <w:color w:val="FF0000"/>
                                <w:spacing w:val="-23"/>
                                <w:w w:val="75"/>
                                <w:kern w:val="10"/>
                                <w:sz w:val="130"/>
                                <w:szCs w:val="130"/>
                              </w:rPr>
                              <w:t>贵州省</w:t>
                            </w:r>
                            <w:r w:rsidR="00581778" w:rsidRPr="00C81D1A">
                              <w:rPr>
                                <w:rFonts w:ascii="方正小标宋_GBK" w:eastAsia="方正小标宋_GBK" w:hAnsi="方正小标宋_GBK" w:cs="方正小标宋_GBK" w:hint="eastAsia"/>
                                <w:color w:val="FF0000"/>
                                <w:spacing w:val="-23"/>
                                <w:w w:val="75"/>
                                <w:kern w:val="10"/>
                                <w:sz w:val="130"/>
                                <w:szCs w:val="130"/>
                              </w:rPr>
                              <w:t>新型</w:t>
                            </w:r>
                            <w:r w:rsidRPr="00C81D1A">
                              <w:rPr>
                                <w:rFonts w:ascii="方正小标宋_GBK" w:eastAsia="方正小标宋_GBK" w:hAnsi="方正小标宋_GBK" w:cs="方正小标宋_GBK" w:hint="eastAsia"/>
                                <w:color w:val="FF0000"/>
                                <w:spacing w:val="-23"/>
                                <w:w w:val="75"/>
                                <w:kern w:val="10"/>
                                <w:sz w:val="130"/>
                                <w:szCs w:val="130"/>
                              </w:rPr>
                              <w:t>建材有限公司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CA9C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.45pt;margin-top:20.55pt;width:528.3pt;height:10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JyTgIAAPYEAAAOAAAAZHJzL2Uyb0RvYy54bWysVEuP2jAQvlfqf7B8L0mAfSHCirKiqrTq&#10;rkqrno1jk6iOx7UNCf31O3ZCQNteturFHs97vpnx/L6tFTkI6yrQOc1GKSVCcygqvcvp92/rD7eU&#10;OM90wRRokdOjcPR+8f7dvDEzMYYSVCEsQSfazRqT09J7M0sSx0tRMzcCIzQKJdiaeXzaXVJY1qD3&#10;WiXjNL1OGrCFscCFc8h96IR0Ef1LKbh/ktIJT1ROMTcfTxvPbTiTxZzNdpaZsuJ9GuwfsqhZpTHo&#10;4OqBeUb2tvrDVV1xCw6kH3GoE5Cy4iLWgNVk6atqNiUzItaC4DgzwOT+n1v+5bAxz5b49iO02MAA&#10;SGPczCEz1NNKW4cbMyUoRwiPA2yi9YQj8/omvZtmKOIoyya300kagU3O5sY6/0lATQKRU4t9iXCx&#10;w6PzGBJVTyohmoZ1pVTsjdKkwRCTqzQaDBK0UBoNz8lGyh+VCB6U/iokqYqYc2DEiRIrZcmB4Sww&#10;zoX2sdzoCbWDlsSwbzHs9YOpiNP2FuPBIkYG7QfjutJgY72v0i5+nlKWnf4Jga7uAIFvt23fxC0U&#10;R+ythW7sneHrCvF/ZM4/M4tzjj3D3fVPeEgFiDP0FCUl2N9/4wd9HD+UUtLg3uTU/dozKyhRnzUO&#10;5l02nYZFi4/p1c0YH/ZSsr2U6H29AmxHhr+E4ZEM+l6dSGmh/oErvgxRUcQ0x9g59Sdy5bttxi+C&#10;i+UyKuFqGeYf9cbw4DrAq2G59yCrOGwBpg6bHj5crjiD/UcQtvfyHbXO39XiBQAA//8DAFBLAwQU&#10;AAYACAAAACEAaaQ7GuMAAAAKAQAADwAAAGRycy9kb3ducmV2LnhtbEyPwU7DMBBE70j8g7VI3Fon&#10;gdIkxKmqSBUSgkNLL9yceJtE2OsQu23o1+Oe4Liap5m3xWoymp1wdL0lAfE8AobUWNVTK2D/sZml&#10;wJyXpKS2hAJ+0MGqvL0pZK7smbZ42vmWhRJyuRTQeT/knLumQyPd3A5IITvY0UgfzrHlapTnUG40&#10;T6LoiRvZU1jo5IBVh83X7mgEvFabd7mtE5NedPXydlgP3/vPhRD3d9P6GZjHyf/BcNUP6lAGp9oe&#10;STmmBcyWSRZQAY9xDCwAWfqwBFYLSBZZDLws+P8Xyl8AAAD//wMAUEsBAi0AFAAGAAgAAAAhALaD&#10;OJL+AAAA4QEAABMAAAAAAAAAAAAAAAAAAAAAAFtDb250ZW50X1R5cGVzXS54bWxQSwECLQAUAAYA&#10;CAAAACEAOP0h/9YAAACUAQAACwAAAAAAAAAAAAAAAAAvAQAAX3JlbHMvLnJlbHNQSwECLQAUAAYA&#10;CAAAACEAejsCck4CAAD2BAAADgAAAAAAAAAAAAAAAAAuAgAAZHJzL2Uyb0RvYy54bWxQSwECLQAU&#10;AAYACAAAACEAaaQ7GuMAAAAKAQAADwAAAAAAAAAAAAAAAACoBAAAZHJzL2Rvd25yZXYueG1sUEsF&#10;BgAAAAAEAAQA8wAAALgFAAAAAA==&#10;" filled="f" stroked="f" strokeweight=".5pt">
                <v:textbox>
                  <w:txbxContent>
                    <w:p w14:paraId="19101565" w14:textId="23B601DE" w:rsidR="00154090" w:rsidRPr="00C81D1A" w:rsidRDefault="00CC683E">
                      <w:pPr>
                        <w:spacing w:line="600" w:lineRule="auto"/>
                        <w:jc w:val="center"/>
                        <w:rPr>
                          <w:rFonts w:ascii="方正小标宋_GBK" w:eastAsia="方正小标宋_GBK" w:hAnsi="方正小标宋_GBK" w:cs="方正小标宋_GBK"/>
                          <w:color w:val="FF0000"/>
                          <w:spacing w:val="-23"/>
                          <w:w w:val="75"/>
                          <w:kern w:val="10"/>
                          <w:sz w:val="130"/>
                          <w:szCs w:val="130"/>
                        </w:rPr>
                      </w:pPr>
                      <w:r w:rsidRPr="00C81D1A">
                        <w:rPr>
                          <w:rFonts w:ascii="方正小标宋_GBK" w:eastAsia="方正小标宋_GBK" w:hAnsi="方正小标宋_GBK" w:cs="方正小标宋_GBK" w:hint="eastAsia"/>
                          <w:color w:val="FF0000"/>
                          <w:spacing w:val="-23"/>
                          <w:w w:val="75"/>
                          <w:kern w:val="10"/>
                          <w:sz w:val="130"/>
                          <w:szCs w:val="130"/>
                        </w:rPr>
                        <w:t>贵州省</w:t>
                      </w:r>
                      <w:r w:rsidR="00581778" w:rsidRPr="00C81D1A">
                        <w:rPr>
                          <w:rFonts w:ascii="方正小标宋_GBK" w:eastAsia="方正小标宋_GBK" w:hAnsi="方正小标宋_GBK" w:cs="方正小标宋_GBK" w:hint="eastAsia"/>
                          <w:color w:val="FF0000"/>
                          <w:spacing w:val="-23"/>
                          <w:w w:val="75"/>
                          <w:kern w:val="10"/>
                          <w:sz w:val="130"/>
                          <w:szCs w:val="130"/>
                        </w:rPr>
                        <w:t>新型</w:t>
                      </w:r>
                      <w:r w:rsidRPr="00C81D1A">
                        <w:rPr>
                          <w:rFonts w:ascii="方正小标宋_GBK" w:eastAsia="方正小标宋_GBK" w:hAnsi="方正小标宋_GBK" w:cs="方正小标宋_GBK" w:hint="eastAsia"/>
                          <w:color w:val="FF0000"/>
                          <w:spacing w:val="-23"/>
                          <w:w w:val="75"/>
                          <w:kern w:val="10"/>
                          <w:sz w:val="130"/>
                          <w:szCs w:val="130"/>
                        </w:rPr>
                        <w:t>建材有限公司</w:t>
                      </w:r>
                    </w:p>
                  </w:txbxContent>
                </v:textbox>
              </v:shape>
            </w:pict>
          </mc:Fallback>
        </mc:AlternateContent>
      </w:r>
    </w:p>
    <w:p w14:paraId="7FDC04D7" w14:textId="77777777" w:rsidR="00154090" w:rsidRDefault="00154090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8"/>
        </w:rPr>
      </w:pPr>
    </w:p>
    <w:p w14:paraId="36B2B85F" w14:textId="77777777" w:rsidR="00154090" w:rsidRDefault="00154090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8"/>
        </w:rPr>
      </w:pPr>
    </w:p>
    <w:p w14:paraId="0157EF8E" w14:textId="77777777" w:rsidR="00154090" w:rsidRDefault="00154090">
      <w:pPr>
        <w:spacing w:line="600" w:lineRule="exact"/>
        <w:rPr>
          <w:rFonts w:ascii="Times New Roman" w:eastAsia="方正小标宋简体" w:hAnsi="Times New Roman" w:cs="Times New Roman"/>
          <w:sz w:val="40"/>
          <w:szCs w:val="48"/>
        </w:rPr>
      </w:pPr>
    </w:p>
    <w:p w14:paraId="258DC24D" w14:textId="7437493E" w:rsidR="00154090" w:rsidRPr="00B0394B" w:rsidRDefault="00C81D1A">
      <w:pPr>
        <w:spacing w:line="60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新型建材</w:t>
      </w:r>
      <w:r w:rsidR="00CC683E" w:rsidRPr="00B0394B">
        <w:rPr>
          <w:rFonts w:ascii="仿宋" w:eastAsia="仿宋" w:hAnsi="仿宋" w:cs="Times New Roman" w:hint="eastAsia"/>
          <w:sz w:val="32"/>
          <w:szCs w:val="32"/>
        </w:rPr>
        <w:t>〔202</w:t>
      </w:r>
      <w:r w:rsidR="001E7686">
        <w:rPr>
          <w:rFonts w:ascii="仿宋" w:eastAsia="仿宋" w:hAnsi="仿宋" w:cs="Times New Roman"/>
          <w:sz w:val="32"/>
          <w:szCs w:val="32"/>
        </w:rPr>
        <w:t>2</w:t>
      </w:r>
      <w:r w:rsidR="00CC683E" w:rsidRPr="00B0394B">
        <w:rPr>
          <w:rFonts w:ascii="仿宋" w:eastAsia="仿宋" w:hAnsi="仿宋" w:cs="Times New Roman" w:hint="eastAsia"/>
          <w:sz w:val="32"/>
          <w:szCs w:val="32"/>
        </w:rPr>
        <w:t>〕</w:t>
      </w:r>
      <w:r>
        <w:rPr>
          <w:rFonts w:ascii="仿宋" w:eastAsia="仿宋" w:hAnsi="仿宋" w:cs="Times New Roman"/>
          <w:sz w:val="32"/>
          <w:szCs w:val="32"/>
        </w:rPr>
        <w:t>00</w:t>
      </w:r>
      <w:r w:rsidR="00CC683E" w:rsidRPr="00B0394B">
        <w:rPr>
          <w:rFonts w:ascii="仿宋" w:eastAsia="仿宋" w:hAnsi="仿宋" w:cs="Times New Roman" w:hint="eastAsia"/>
          <w:sz w:val="32"/>
          <w:szCs w:val="32"/>
        </w:rPr>
        <w:t>号</w:t>
      </w:r>
    </w:p>
    <w:p w14:paraId="4A63C1CA" w14:textId="77777777" w:rsidR="00154090" w:rsidRDefault="00CC683E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C50D9" wp14:editId="26167591">
                <wp:simplePos x="0" y="0"/>
                <wp:positionH relativeFrom="column">
                  <wp:posOffset>-101600</wp:posOffset>
                </wp:positionH>
                <wp:positionV relativeFrom="paragraph">
                  <wp:posOffset>156845</wp:posOffset>
                </wp:positionV>
                <wp:extent cx="5854065" cy="0"/>
                <wp:effectExtent l="0" t="10795" r="13335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5660" y="5918200"/>
                          <a:ext cx="585406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8pt;margin-top:12.35pt;height:0pt;width:460.95pt;z-index:251659264;mso-width-relative:page;mso-height-relative:page;" filled="f" stroked="t" coordsize="21600,21600" o:gfxdata="UEsDBAoAAAAAAIdO4kAAAAAAAAAAAAAAAAAEAAAAZHJzL1BLAwQUAAAACACHTuJA7r+gldgAAAAJ&#10;AQAADwAAAGRycy9kb3ducmV2LnhtbE2PQU7DMBBF90jcwRokdq2dttA2xKkQElIFUkUbDuDEUydg&#10;j6PYacvtMWIBy5l5+vN+sbk4y044hM6ThGwqgCE1XndkJLxXz5MVsBAVaWU9oYQvDLApr68KlWt/&#10;pj2eDtGwFEIhVxLaGPuc89C06FSY+h4p3Y5+cCqmcTBcD+qcwp3lMyHuuVMdpQ+t6vGpxebzMDoJ&#10;26qutq98DC/28eNNL/dmvjNGytubTDwAi3iJfzD86Cd1KJNT7UfSgVkJk2x+l1AJs8USWALWYrUA&#10;Vv8ueFnw/w3Kb1BLAwQUAAAACACHTuJAv+MXUtcBAABvAwAADgAAAGRycy9lMm9Eb2MueG1srVPN&#10;jtMwEL4j8Q6W7zRpIVWJmu5hq3JBUAl4gKnjJJb8J49p2pfgBZC4wYkjd96G3cdg7HR3+bkhepja&#10;nplv5vtmsr46Gc2OMqBytuHzWcmZtMK1yvYNf/d292TFGUawLWhnZcPPEvnV5vGj9ehruXCD060M&#10;jEAs1qNv+BCjr4sCxSAN4Mx5acnZuWAg0jX0RRtgJHSji0VZLovRhdYHJyQivW4nJ99k/K6TIr7u&#10;OpSR6YZTbzHbkO0h2WKzhroP4AclLm3AP3RhQFkqeg+1hQjsfVB/QRklgkPXxZlwpnBdp4TMHIjN&#10;vPyDzZsBvMxcSBz09zLh/4MVr477wFTb8AVnFgyN6Objtx8fPt9+/0T25usXtkgijR5rir22+3C5&#10;od+HxPjUBZP+iQs7NXz1tFouSelzw6vn8xXNaNJYniIT5K9W1bNyWXEmKCL7igcMHzC+kM6wdGi4&#10;VjbRhxqOLzFSXQq9C0nP1u2U1nmE2rKROBA21RZAm9RpiHQ0nrih7TkD3dOKihgyJDqt2pSegDD0&#10;h2sd2BFoTXa7kn6payr3W1iqvQUcprjsmsgZFWmLtTLEPyXfZWtLIEm6Sax0Orj2nDXM7zTVXOay&#10;gWltfr3n7IfvZPM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r+gldgAAAAJAQAADwAAAAAAAAAB&#10;ACAAAAAiAAAAZHJzL2Rvd25yZXYueG1sUEsBAhQAFAAAAAgAh07iQL/jF1LXAQAAbwMAAA4AAAAA&#10;AAAAAQAgAAAAJwEAAGRycy9lMm9Eb2MueG1sUEsFBgAAAAAGAAYAWQEAAHAFAAAAAA=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E0ACE30" w14:textId="26209CE9" w:rsidR="00154090" w:rsidRPr="004A575C" w:rsidRDefault="00CC683E">
      <w:pPr>
        <w:spacing w:line="600" w:lineRule="exact"/>
        <w:jc w:val="center"/>
        <w:rPr>
          <w:rFonts w:ascii="方正小标宋_GBK" w:eastAsia="方正小标宋_GBK" w:hAnsi="方正小标宋简体" w:cs="Times New Roman"/>
          <w:sz w:val="44"/>
          <w:szCs w:val="44"/>
        </w:rPr>
      </w:pPr>
      <w:r w:rsidRPr="004A575C">
        <w:rPr>
          <w:rFonts w:ascii="方正小标宋_GBK" w:eastAsia="方正小标宋_GBK" w:hAnsi="方正小标宋简体" w:cs="Times New Roman" w:hint="eastAsia"/>
          <w:sz w:val="44"/>
          <w:szCs w:val="44"/>
        </w:rPr>
        <w:t>关于</w:t>
      </w:r>
      <w:r w:rsidR="001E3B68">
        <w:rPr>
          <w:rFonts w:ascii="方正小标宋_GBK" w:eastAsia="方正小标宋_GBK" w:hAnsi="方正小标宋简体" w:cs="Times New Roman" w:hint="eastAsia"/>
          <w:sz w:val="44"/>
          <w:szCs w:val="44"/>
        </w:rPr>
        <w:t>疫情期间</w:t>
      </w:r>
      <w:r w:rsidR="00C81D1A">
        <w:rPr>
          <w:rFonts w:ascii="方正小标宋_GBK" w:eastAsia="方正小标宋_GBK" w:hAnsi="方正小标宋简体" w:cs="Times New Roman" w:hint="eastAsia"/>
          <w:sz w:val="44"/>
          <w:szCs w:val="44"/>
        </w:rPr>
        <w:t>企业</w:t>
      </w:r>
      <w:proofErr w:type="gramStart"/>
      <w:r w:rsidR="00C81D1A">
        <w:rPr>
          <w:rFonts w:ascii="方正小标宋_GBK" w:eastAsia="方正小标宋_GBK" w:hAnsi="方正小标宋简体" w:cs="Times New Roman" w:hint="eastAsia"/>
          <w:sz w:val="44"/>
          <w:szCs w:val="44"/>
        </w:rPr>
        <w:t>稳岗减薪</w:t>
      </w:r>
      <w:proofErr w:type="gramEnd"/>
      <w:r w:rsidR="001E3B68">
        <w:rPr>
          <w:rFonts w:ascii="方正小标宋_GBK" w:eastAsia="方正小标宋_GBK" w:hAnsi="方正小标宋简体" w:cs="Times New Roman" w:hint="eastAsia"/>
          <w:sz w:val="44"/>
          <w:szCs w:val="44"/>
        </w:rPr>
        <w:t>的通知</w:t>
      </w:r>
    </w:p>
    <w:p w14:paraId="2F94F343" w14:textId="77777777" w:rsidR="00154090" w:rsidRPr="008126B6" w:rsidRDefault="00154090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0451381" w14:textId="73416213" w:rsidR="00154090" w:rsidRPr="00C12BCD" w:rsidRDefault="001E3B68" w:rsidP="004B78E4">
      <w:pPr>
        <w:spacing w:beforeLines="50" w:before="156" w:afterLines="50" w:after="156" w:line="500" w:lineRule="exac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公司全体员工</w:t>
      </w:r>
      <w:r w:rsidR="00CC683E" w:rsidRPr="00C12BCD">
        <w:rPr>
          <w:rFonts w:ascii="仿宋" w:eastAsia="仿宋" w:hAnsi="仿宋" w:cs="Times New Roman"/>
          <w:b/>
          <w:bCs/>
          <w:sz w:val="32"/>
          <w:szCs w:val="32"/>
        </w:rPr>
        <w:t>：</w:t>
      </w:r>
    </w:p>
    <w:p w14:paraId="2AB57C0A" w14:textId="0E957362" w:rsidR="001E3B68" w:rsidRDefault="001F605F" w:rsidP="00C81D1A">
      <w:pPr>
        <w:spacing w:line="480" w:lineRule="exact"/>
        <w:ind w:firstLine="641"/>
        <w:rPr>
          <w:rFonts w:ascii="仿宋" w:eastAsia="仿宋" w:hAnsi="仿宋" w:cs="Times New Roman"/>
          <w:sz w:val="32"/>
          <w:szCs w:val="32"/>
        </w:rPr>
      </w:pPr>
      <w:r w:rsidRPr="001F605F">
        <w:rPr>
          <w:rFonts w:ascii="仿宋" w:eastAsia="仿宋" w:hAnsi="仿宋" w:cs="Times New Roman" w:hint="eastAsia"/>
          <w:sz w:val="32"/>
          <w:szCs w:val="32"/>
        </w:rPr>
        <w:t>面对突如而来严峻的疫情形势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2A1BEF">
        <w:rPr>
          <w:rFonts w:ascii="仿宋" w:eastAsia="仿宋" w:hAnsi="仿宋" w:cs="Times New Roman" w:hint="eastAsia"/>
          <w:sz w:val="32"/>
          <w:szCs w:val="32"/>
        </w:rPr>
        <w:t>导致公司停产停工，经营十分困难，在此危难之际，公司唯有缩减支出才能勉力维持下去，</w:t>
      </w:r>
      <w:r w:rsidR="00355AAC">
        <w:rPr>
          <w:rFonts w:ascii="仿宋" w:eastAsia="仿宋" w:hAnsi="仿宋" w:cs="Times New Roman" w:hint="eastAsia"/>
          <w:sz w:val="32"/>
          <w:szCs w:val="32"/>
        </w:rPr>
        <w:t>经公司决定工资</w:t>
      </w:r>
      <w:r w:rsidR="00565FBA">
        <w:rPr>
          <w:rFonts w:ascii="仿宋" w:eastAsia="仿宋" w:hAnsi="仿宋" w:cs="Times New Roman" w:hint="eastAsia"/>
          <w:sz w:val="32"/>
          <w:szCs w:val="32"/>
        </w:rPr>
        <w:t>调整</w:t>
      </w:r>
      <w:r>
        <w:rPr>
          <w:rFonts w:ascii="仿宋" w:eastAsia="仿宋" w:hAnsi="仿宋" w:cs="Times New Roman" w:hint="eastAsia"/>
          <w:sz w:val="32"/>
          <w:szCs w:val="32"/>
        </w:rPr>
        <w:t>如下：</w:t>
      </w:r>
    </w:p>
    <w:p w14:paraId="3FB131F3" w14:textId="333B0DDB" w:rsidR="001F605F" w:rsidRPr="001F605F" w:rsidRDefault="00565FBA" w:rsidP="00C81D1A">
      <w:pPr>
        <w:spacing w:line="480" w:lineRule="exact"/>
        <w:ind w:firstLine="641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凡是本月居家的员工一律按</w:t>
      </w:r>
      <w:r w:rsidR="00C81D1A">
        <w:rPr>
          <w:rFonts w:ascii="仿宋" w:eastAsia="仿宋" w:hAnsi="仿宋" w:cs="Times New Roman" w:hint="eastAsia"/>
          <w:sz w:val="32"/>
          <w:szCs w:val="32"/>
        </w:rPr>
        <w:t>当地不低于最低生活保障即</w:t>
      </w:r>
      <w:r>
        <w:rPr>
          <w:rFonts w:ascii="仿宋" w:eastAsia="仿宋" w:hAnsi="仿宋" w:cs="Times New Roman" w:hint="eastAsia"/>
          <w:sz w:val="32"/>
          <w:szCs w:val="32"/>
        </w:rPr>
        <w:t>每月</w:t>
      </w:r>
      <w:r w:rsidR="00C81D1A">
        <w:rPr>
          <w:rFonts w:ascii="仿宋" w:eastAsia="仿宋" w:hAnsi="仿宋" w:cs="Times New Roman"/>
          <w:sz w:val="32"/>
          <w:szCs w:val="32"/>
        </w:rPr>
        <w:t>1400</w:t>
      </w:r>
      <w:r>
        <w:rPr>
          <w:rFonts w:ascii="仿宋" w:eastAsia="仿宋" w:hAnsi="仿宋" w:cs="Times New Roman" w:hint="eastAsia"/>
          <w:sz w:val="32"/>
          <w:szCs w:val="32"/>
        </w:rPr>
        <w:t>元发放，在厂值守</w:t>
      </w:r>
      <w:r w:rsidR="00355AAC">
        <w:rPr>
          <w:rFonts w:ascii="仿宋" w:eastAsia="仿宋" w:hAnsi="仿宋" w:cs="Times New Roman" w:hint="eastAsia"/>
          <w:sz w:val="32"/>
          <w:szCs w:val="32"/>
        </w:rPr>
        <w:t>和临时生产到岗的员工</w:t>
      </w:r>
      <w:r>
        <w:rPr>
          <w:rFonts w:ascii="仿宋" w:eastAsia="仿宋" w:hAnsi="仿宋" w:cs="Times New Roman" w:hint="eastAsia"/>
          <w:sz w:val="32"/>
          <w:szCs w:val="32"/>
        </w:rPr>
        <w:t>在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该基础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上根据疫情情况给予一定的补贴。</w:t>
      </w:r>
      <w:r w:rsidR="00355AAC">
        <w:rPr>
          <w:rFonts w:ascii="仿宋" w:eastAsia="仿宋" w:hAnsi="仿宋" w:cs="Times New Roman" w:hint="eastAsia"/>
          <w:sz w:val="32"/>
          <w:szCs w:val="32"/>
        </w:rPr>
        <w:t>如</w:t>
      </w:r>
      <w:r w:rsidR="00C81D1A">
        <w:rPr>
          <w:rFonts w:ascii="仿宋" w:eastAsia="仿宋" w:hAnsi="仿宋" w:cs="Times New Roman" w:hint="eastAsia"/>
          <w:sz w:val="32"/>
          <w:szCs w:val="32"/>
        </w:rPr>
        <w:t>下月</w:t>
      </w:r>
      <w:r w:rsidR="00355AAC">
        <w:rPr>
          <w:rFonts w:ascii="仿宋" w:eastAsia="仿宋" w:hAnsi="仿宋" w:cs="Times New Roman" w:hint="eastAsia"/>
          <w:sz w:val="32"/>
          <w:szCs w:val="32"/>
        </w:rPr>
        <w:t>疫情继续蔓延，到时以公司通知为准。</w:t>
      </w:r>
    </w:p>
    <w:p w14:paraId="609EA535" w14:textId="6755B1AA" w:rsidR="00ED37DF" w:rsidRPr="00B0394B" w:rsidRDefault="00565FBA" w:rsidP="00C81D1A">
      <w:pPr>
        <w:spacing w:line="480" w:lineRule="exact"/>
        <w:ind w:firstLine="641"/>
        <w:rPr>
          <w:rFonts w:ascii="仿宋" w:eastAsia="仿宋" w:hAnsi="仿宋" w:cs="Times New Roman"/>
          <w:sz w:val="32"/>
          <w:szCs w:val="32"/>
        </w:rPr>
      </w:pPr>
      <w:r w:rsidRPr="00565FBA">
        <w:rPr>
          <w:rFonts w:ascii="仿宋" w:eastAsia="仿宋" w:hAnsi="仿宋" w:cs="Times New Roman" w:hint="eastAsia"/>
          <w:sz w:val="32"/>
          <w:szCs w:val="32"/>
        </w:rPr>
        <w:t>为了遏制疫情传播风险，确保大家的健康和安全，</w:t>
      </w:r>
      <w:r w:rsidR="001E3B68" w:rsidRPr="001E3B68">
        <w:rPr>
          <w:rFonts w:ascii="仿宋" w:eastAsia="仿宋" w:hAnsi="仿宋" w:cs="Times New Roman" w:hint="eastAsia"/>
          <w:sz w:val="32"/>
          <w:szCs w:val="32"/>
        </w:rPr>
        <w:t>希望大家严格落实好居家要求，除到指定检测点进行核酸检测外，不得外出，以居家和减少外出的“静”，来制病毒传播的“动”。规范落实好个人防护，保持戴口罩、勤洗手、常通风、分餐制等良好习惯。</w:t>
      </w:r>
    </w:p>
    <w:p w14:paraId="5081D762" w14:textId="0801BA13" w:rsidR="00D24AF8" w:rsidRDefault="00CC683E" w:rsidP="00C81D1A">
      <w:pPr>
        <w:spacing w:beforeLines="50" w:before="156" w:afterLines="50" w:after="156" w:line="500" w:lineRule="exact"/>
        <w:ind w:right="64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B0394B">
        <w:rPr>
          <w:rFonts w:ascii="仿宋" w:eastAsia="仿宋" w:hAnsi="仿宋" w:cs="Times New Roman" w:hint="eastAsia"/>
          <w:sz w:val="32"/>
          <w:szCs w:val="32"/>
        </w:rPr>
        <w:t>贵州省新型建材有限公司</w:t>
      </w:r>
    </w:p>
    <w:p w14:paraId="56EB3713" w14:textId="15EB2D41" w:rsidR="00154090" w:rsidRPr="00B0394B" w:rsidRDefault="0071338B" w:rsidP="00565FBA">
      <w:pPr>
        <w:spacing w:beforeLines="50" w:before="156" w:afterLines="50" w:after="156" w:line="500" w:lineRule="exact"/>
        <w:ind w:right="128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202</w:t>
      </w:r>
      <w:r w:rsidR="00A63240"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 w:rsidR="00565FBA">
        <w:rPr>
          <w:rFonts w:ascii="仿宋" w:eastAsia="仿宋" w:hAnsi="仿宋" w:cs="Times New Roman"/>
          <w:sz w:val="32"/>
          <w:szCs w:val="32"/>
        </w:rPr>
        <w:t>9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 w:rsidR="00C81D1A">
        <w:rPr>
          <w:rFonts w:ascii="仿宋" w:eastAsia="仿宋" w:hAnsi="仿宋" w:cs="Times New Roman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154090" w:rsidRPr="00B0394B">
      <w:footerReference w:type="default" r:id="rId8"/>
      <w:pgSz w:w="11906" w:h="16838"/>
      <w:pgMar w:top="1984" w:right="1474" w:bottom="2098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CA05" w14:textId="77777777" w:rsidR="00912D95" w:rsidRDefault="00912D95">
      <w:r>
        <w:separator/>
      </w:r>
    </w:p>
  </w:endnote>
  <w:endnote w:type="continuationSeparator" w:id="0">
    <w:p w14:paraId="1F3CD192" w14:textId="77777777" w:rsidR="00912D95" w:rsidRDefault="0091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64C3BC4-8114-4543-A765-C7FCDD1C5D4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19119FC-C78E-454E-9A16-1287834783BC}"/>
    <w:embedBold r:id="rId3" w:subsetted="1" w:fontKey="{9A38F7AC-F572-44E7-A971-B2C822F3B71D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131A" w14:textId="77777777" w:rsidR="00154090" w:rsidRDefault="00CC68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905F7B" wp14:editId="56ABD4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D030D" w14:textId="77777777" w:rsidR="00154090" w:rsidRDefault="00CC683E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05F7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6D030D" w14:textId="77777777" w:rsidR="00154090" w:rsidRDefault="00CC683E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E0E6" w14:textId="77777777" w:rsidR="00912D95" w:rsidRDefault="00912D95">
      <w:r>
        <w:separator/>
      </w:r>
    </w:p>
  </w:footnote>
  <w:footnote w:type="continuationSeparator" w:id="0">
    <w:p w14:paraId="38EA9CD8" w14:textId="77777777" w:rsidR="00912D95" w:rsidRDefault="0091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3F0D"/>
    <w:multiLevelType w:val="hybridMultilevel"/>
    <w:tmpl w:val="1E7CC5F8"/>
    <w:lvl w:ilvl="0" w:tplc="A8BCACA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2791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E6"/>
    <w:rsid w:val="00005288"/>
    <w:rsid w:val="00070C6E"/>
    <w:rsid w:val="00073115"/>
    <w:rsid w:val="000747F5"/>
    <w:rsid w:val="00092FD4"/>
    <w:rsid w:val="000A29F5"/>
    <w:rsid w:val="000A6208"/>
    <w:rsid w:val="000C751F"/>
    <w:rsid w:val="000F1034"/>
    <w:rsid w:val="00103A7C"/>
    <w:rsid w:val="00154090"/>
    <w:rsid w:val="001629E0"/>
    <w:rsid w:val="001B3B9D"/>
    <w:rsid w:val="001E3B68"/>
    <w:rsid w:val="001E7686"/>
    <w:rsid w:val="001F605F"/>
    <w:rsid w:val="00265C5A"/>
    <w:rsid w:val="002A1BEF"/>
    <w:rsid w:val="00355AAC"/>
    <w:rsid w:val="00376FE1"/>
    <w:rsid w:val="003806BB"/>
    <w:rsid w:val="003A61AC"/>
    <w:rsid w:val="004207E5"/>
    <w:rsid w:val="004706CA"/>
    <w:rsid w:val="004A575C"/>
    <w:rsid w:val="004B78E4"/>
    <w:rsid w:val="004E4782"/>
    <w:rsid w:val="00551CAB"/>
    <w:rsid w:val="0056485B"/>
    <w:rsid w:val="00565FBA"/>
    <w:rsid w:val="00570E2B"/>
    <w:rsid w:val="005732E5"/>
    <w:rsid w:val="00581778"/>
    <w:rsid w:val="00593707"/>
    <w:rsid w:val="005964B7"/>
    <w:rsid w:val="006204B5"/>
    <w:rsid w:val="0065032E"/>
    <w:rsid w:val="0071338B"/>
    <w:rsid w:val="00745FEA"/>
    <w:rsid w:val="00793B1D"/>
    <w:rsid w:val="007E0470"/>
    <w:rsid w:val="008126B6"/>
    <w:rsid w:val="008247CB"/>
    <w:rsid w:val="008D7839"/>
    <w:rsid w:val="00912D95"/>
    <w:rsid w:val="00943667"/>
    <w:rsid w:val="00955199"/>
    <w:rsid w:val="009B1065"/>
    <w:rsid w:val="009C75AC"/>
    <w:rsid w:val="00A46270"/>
    <w:rsid w:val="00A63240"/>
    <w:rsid w:val="00A77CFE"/>
    <w:rsid w:val="00A90893"/>
    <w:rsid w:val="00AA4B41"/>
    <w:rsid w:val="00B0394B"/>
    <w:rsid w:val="00B9239B"/>
    <w:rsid w:val="00BB5F03"/>
    <w:rsid w:val="00BC6C6F"/>
    <w:rsid w:val="00BC6F26"/>
    <w:rsid w:val="00BD1EC5"/>
    <w:rsid w:val="00BE74E6"/>
    <w:rsid w:val="00C12BCD"/>
    <w:rsid w:val="00C81D1A"/>
    <w:rsid w:val="00C85003"/>
    <w:rsid w:val="00CC683E"/>
    <w:rsid w:val="00CD2351"/>
    <w:rsid w:val="00D24AF8"/>
    <w:rsid w:val="00E87EA1"/>
    <w:rsid w:val="00EB0E53"/>
    <w:rsid w:val="00ED37DF"/>
    <w:rsid w:val="00F72B68"/>
    <w:rsid w:val="00F95067"/>
    <w:rsid w:val="00FE2451"/>
    <w:rsid w:val="00FE4D6F"/>
    <w:rsid w:val="00FF5374"/>
    <w:rsid w:val="22AB17C6"/>
    <w:rsid w:val="2553461C"/>
    <w:rsid w:val="2CA56039"/>
    <w:rsid w:val="4113726E"/>
    <w:rsid w:val="493A1506"/>
    <w:rsid w:val="64A80063"/>
    <w:rsid w:val="72692C94"/>
    <w:rsid w:val="7EA1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A3971"/>
  <w15:docId w15:val="{B34DB620-6325-4593-A9DF-B9996D54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Date"/>
    <w:basedOn w:val="a"/>
    <w:next w:val="a"/>
    <w:link w:val="aa"/>
    <w:rsid w:val="00D24AF8"/>
    <w:pPr>
      <w:ind w:leftChars="2500" w:left="100"/>
    </w:pPr>
  </w:style>
  <w:style w:type="character" w:customStyle="1" w:styleId="aa">
    <w:name w:val="日期 字符"/>
    <w:basedOn w:val="a0"/>
    <w:link w:val="a9"/>
    <w:rsid w:val="00D24AF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K1175</cp:lastModifiedBy>
  <cp:revision>48</cp:revision>
  <cp:lastPrinted>2022-05-11T00:44:00Z</cp:lastPrinted>
  <dcterms:created xsi:type="dcterms:W3CDTF">2020-01-19T08:47:00Z</dcterms:created>
  <dcterms:modified xsi:type="dcterms:W3CDTF">2022-09-06T03:22:00Z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